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C098" w14:textId="77777777" w:rsidR="000C523E" w:rsidRPr="000C523E" w:rsidRDefault="000C523E" w:rsidP="00426B05">
      <w:pPr>
        <w:ind w:firstLine="708"/>
        <w:jc w:val="both"/>
        <w:rPr>
          <w:rFonts w:ascii="Tahoma" w:hAnsi="Tahoma" w:cs="Tahoma"/>
          <w:b/>
          <w:bCs/>
          <w:sz w:val="20"/>
          <w:szCs w:val="20"/>
        </w:rPr>
      </w:pPr>
      <w:r w:rsidRPr="000C523E">
        <w:rPr>
          <w:rFonts w:ascii="Tahoma" w:hAnsi="Tahoma" w:cs="Tahoma"/>
          <w:b/>
          <w:bCs/>
          <w:sz w:val="20"/>
          <w:szCs w:val="20"/>
        </w:rPr>
        <w:t>BAZI KANUNLARDA DEĞİŞİKLİK YAPILMASINA DAİR KANUN</w:t>
      </w:r>
    </w:p>
    <w:tbl>
      <w:tblPr>
        <w:tblW w:w="0" w:type="auto"/>
        <w:tblInd w:w="471" w:type="dxa"/>
        <w:tblCellMar>
          <w:left w:w="0" w:type="dxa"/>
          <w:right w:w="0" w:type="dxa"/>
        </w:tblCellMar>
        <w:tblLook w:val="04A0" w:firstRow="1" w:lastRow="0" w:firstColumn="1" w:lastColumn="0" w:noHBand="0" w:noVBand="1"/>
      </w:tblPr>
      <w:tblGrid>
        <w:gridCol w:w="5400"/>
        <w:gridCol w:w="2067"/>
      </w:tblGrid>
      <w:tr w:rsidR="000C523E" w:rsidRPr="000C523E" w14:paraId="7F2B4EC4" w14:textId="77777777">
        <w:tc>
          <w:tcPr>
            <w:tcW w:w="5400" w:type="dxa"/>
            <w:tcMar>
              <w:top w:w="0" w:type="dxa"/>
              <w:left w:w="108" w:type="dxa"/>
              <w:bottom w:w="0" w:type="dxa"/>
              <w:right w:w="108" w:type="dxa"/>
            </w:tcMar>
            <w:hideMark/>
          </w:tcPr>
          <w:p w14:paraId="229E742B"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u w:val="single"/>
              </w:rPr>
              <w:t>Kanun No. 7577</w:t>
            </w:r>
          </w:p>
        </w:tc>
        <w:tc>
          <w:tcPr>
            <w:tcW w:w="2067" w:type="dxa"/>
            <w:tcMar>
              <w:top w:w="0" w:type="dxa"/>
              <w:left w:w="108" w:type="dxa"/>
              <w:bottom w:w="0" w:type="dxa"/>
              <w:right w:w="108" w:type="dxa"/>
            </w:tcMar>
            <w:hideMark/>
          </w:tcPr>
          <w:p w14:paraId="33DB4D25"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u w:val="single"/>
              </w:rPr>
              <w:t>Kabul Tarihi: 2/4/2026</w:t>
            </w:r>
          </w:p>
        </w:tc>
      </w:tr>
    </w:tbl>
    <w:p w14:paraId="3B79BC99"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 </w:t>
      </w:r>
      <w:r w:rsidRPr="000C523E">
        <w:rPr>
          <w:rFonts w:ascii="Tahoma" w:hAnsi="Tahoma" w:cs="Tahoma"/>
          <w:sz w:val="20"/>
          <w:szCs w:val="20"/>
        </w:rPr>
        <w:t xml:space="preserve">31/12/1960 tarihli ve 193 sayılı </w:t>
      </w:r>
      <w:proofErr w:type="gramStart"/>
      <w:r w:rsidRPr="000C523E">
        <w:rPr>
          <w:rFonts w:ascii="Tahoma" w:hAnsi="Tahoma" w:cs="Tahoma"/>
          <w:sz w:val="20"/>
          <w:szCs w:val="20"/>
        </w:rPr>
        <w:t>Gelir Vergisi Kanununun</w:t>
      </w:r>
      <w:proofErr w:type="gramEnd"/>
      <w:r w:rsidRPr="000C523E">
        <w:rPr>
          <w:rFonts w:ascii="Tahoma" w:hAnsi="Tahoma" w:cs="Tahoma"/>
          <w:sz w:val="20"/>
          <w:szCs w:val="20"/>
        </w:rPr>
        <w:t xml:space="preserve"> 41 inci maddesinin birinci fıkrasına aşağıdaki bent eklenmiştir.</w:t>
      </w:r>
    </w:p>
    <w:p w14:paraId="48451C1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“12. Her türlü şans ve bahis oyunlarına ait ilan ve reklam giderleri.”</w:t>
      </w:r>
    </w:p>
    <w:p w14:paraId="1E5458E8"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2- </w:t>
      </w:r>
      <w:r w:rsidRPr="000C523E">
        <w:rPr>
          <w:rFonts w:ascii="Tahoma" w:hAnsi="Tahoma" w:cs="Tahoma"/>
          <w:sz w:val="20"/>
          <w:szCs w:val="20"/>
        </w:rPr>
        <w:t xml:space="preserve">4/11/1981 tarihli ve 2547 sayılı Yükseköğretim Kanununun ek </w:t>
      </w:r>
      <w:proofErr w:type="gramStart"/>
      <w:r w:rsidRPr="000C523E">
        <w:rPr>
          <w:rFonts w:ascii="Tahoma" w:hAnsi="Tahoma" w:cs="Tahoma"/>
          <w:sz w:val="20"/>
          <w:szCs w:val="20"/>
        </w:rPr>
        <w:t>7 nci</w:t>
      </w:r>
      <w:proofErr w:type="gramEnd"/>
      <w:r w:rsidRPr="000C523E">
        <w:rPr>
          <w:rFonts w:ascii="Tahoma" w:hAnsi="Tahoma" w:cs="Tahoma"/>
          <w:sz w:val="20"/>
          <w:szCs w:val="20"/>
        </w:rPr>
        <w:t xml:space="preserve"> maddesinin birinci fıkrasında yer alan “kurumları” ibaresinden sonra gelmek üzere “(13/6/2006 tarihli ve 5520 sayılı Kurumlar Vergisi Kanununun </w:t>
      </w:r>
      <w:proofErr w:type="gramStart"/>
      <w:r w:rsidRPr="000C523E">
        <w:rPr>
          <w:rFonts w:ascii="Tahoma" w:hAnsi="Tahoma" w:cs="Tahoma"/>
          <w:sz w:val="20"/>
          <w:szCs w:val="20"/>
        </w:rPr>
        <w:t>4 üncü</w:t>
      </w:r>
      <w:proofErr w:type="gramEnd"/>
      <w:r w:rsidRPr="000C523E">
        <w:rPr>
          <w:rFonts w:ascii="Tahoma" w:hAnsi="Tahoma" w:cs="Tahoma"/>
          <w:sz w:val="20"/>
          <w:szCs w:val="20"/>
        </w:rPr>
        <w:t xml:space="preserve"> maddesinin birinci fıkrasının (b) bendi kapsamındaki muafiyet hükmü hariç)” ibaresi eklenmiştir.</w:t>
      </w:r>
    </w:p>
    <w:p w14:paraId="24E383FD"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3- </w:t>
      </w:r>
      <w:r w:rsidRPr="000C523E">
        <w:rPr>
          <w:rFonts w:ascii="Tahoma" w:hAnsi="Tahoma" w:cs="Tahoma"/>
          <w:sz w:val="20"/>
          <w:szCs w:val="20"/>
        </w:rPr>
        <w:t xml:space="preserve">25/10/1984 tarihli ve 3065 sayılı Katma Değer Vergisi Kanununun </w:t>
      </w:r>
      <w:proofErr w:type="gramStart"/>
      <w:r w:rsidRPr="000C523E">
        <w:rPr>
          <w:rFonts w:ascii="Tahoma" w:hAnsi="Tahoma" w:cs="Tahoma"/>
          <w:sz w:val="20"/>
          <w:szCs w:val="20"/>
        </w:rPr>
        <w:t>17 nci</w:t>
      </w:r>
      <w:proofErr w:type="gramEnd"/>
      <w:r w:rsidRPr="000C523E">
        <w:rPr>
          <w:rFonts w:ascii="Tahoma" w:hAnsi="Tahoma" w:cs="Tahoma"/>
          <w:sz w:val="20"/>
          <w:szCs w:val="20"/>
        </w:rPr>
        <w:t> maddesinin (2) numaralı fıkrasının (a) bendinde yer alan “gibi kuruluşlar” ibaresinden sonra gelmek üzere “(Cumhurbaşkanınca vergi muafiyeti tanınan vakıflarca kurulan yükseköğretim kurumları tarafından işletilenler hariç)” ibaresi ve (4) numaralı fıkrasının (g) bendinden sonra gelmek üzere aşağıdaki bent eklenmiştir.</w:t>
      </w:r>
    </w:p>
    <w:p w14:paraId="474B543B"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w:t>
      </w:r>
      <w:proofErr w:type="gramStart"/>
      <w:r w:rsidRPr="000C523E">
        <w:rPr>
          <w:rFonts w:ascii="Tahoma" w:hAnsi="Tahoma" w:cs="Tahoma"/>
          <w:sz w:val="20"/>
          <w:szCs w:val="20"/>
        </w:rPr>
        <w:t>ğ</w:t>
      </w:r>
      <w:proofErr w:type="gramEnd"/>
      <w:r w:rsidRPr="000C523E">
        <w:rPr>
          <w:rFonts w:ascii="Tahoma" w:hAnsi="Tahoma" w:cs="Tahoma"/>
          <w:sz w:val="20"/>
          <w:szCs w:val="20"/>
        </w:rPr>
        <w:t>) 4/11/1983 tarihli ve 2942 sayılı Kamulaştırma Kanunu kapsamında taşınmazların kamulaştırmayı yapan Devlet ve kamu tüzel kişilerine devri,”</w:t>
      </w:r>
    </w:p>
    <w:p w14:paraId="2FEB34AD"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4- </w:t>
      </w:r>
      <w:r w:rsidRPr="000C523E">
        <w:rPr>
          <w:rFonts w:ascii="Tahoma" w:hAnsi="Tahoma" w:cs="Tahoma"/>
          <w:sz w:val="20"/>
          <w:szCs w:val="20"/>
        </w:rPr>
        <w:t xml:space="preserve">6/6/1985 tarihli ve 3218 sayılı Serbest Bölgeler Kanununun geçici </w:t>
      </w:r>
      <w:proofErr w:type="gramStart"/>
      <w:r w:rsidRPr="000C523E">
        <w:rPr>
          <w:rFonts w:ascii="Tahoma" w:hAnsi="Tahoma" w:cs="Tahoma"/>
          <w:sz w:val="20"/>
          <w:szCs w:val="20"/>
        </w:rPr>
        <w:t>3 üncü</w:t>
      </w:r>
      <w:proofErr w:type="gramEnd"/>
      <w:r w:rsidRPr="000C523E">
        <w:rPr>
          <w:rFonts w:ascii="Tahoma" w:hAnsi="Tahoma" w:cs="Tahoma"/>
          <w:sz w:val="20"/>
          <w:szCs w:val="20"/>
        </w:rPr>
        <w:t xml:space="preserve"> maddesinin ikinci fıkrasının (a) bendinde yer alan “yurt dışına” ibaresi “yurt dışına, serbest bölge içine veya diğer serbest bölgelere” şeklinde değiştirilmiştir.</w:t>
      </w:r>
    </w:p>
    <w:p w14:paraId="6D509122"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5- </w:t>
      </w:r>
      <w:r w:rsidRPr="000C523E">
        <w:rPr>
          <w:rFonts w:ascii="Tahoma" w:hAnsi="Tahoma" w:cs="Tahoma"/>
          <w:sz w:val="20"/>
          <w:szCs w:val="20"/>
        </w:rPr>
        <w:t>25/8/1999 tarihli ve 4447 sayılı İşsizlik Sigortası Kanununun 49 uncu maddesinin birinci fıkrasına ikinci cümlesinden sonra gelmek üzere aşağıdaki cümle eklenmiştir.</w:t>
      </w:r>
    </w:p>
    <w:p w14:paraId="46DCBFB6"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“Devlet payını yarısına kadar artırmaya veya yarısına kadar indirmeye Cumhurbaşkanı yetkilidir.”</w:t>
      </w:r>
    </w:p>
    <w:p w14:paraId="1DB3746C"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6- </w:t>
      </w:r>
      <w:r w:rsidRPr="000C523E">
        <w:rPr>
          <w:rFonts w:ascii="Tahoma" w:hAnsi="Tahoma" w:cs="Tahoma"/>
          <w:sz w:val="20"/>
          <w:szCs w:val="20"/>
        </w:rPr>
        <w:t>18/4/2001 tarihli ve 4646 sayılı Doğal Gaz Piyasası Kanununa aşağıdaki geçici madde eklenmiştir.</w:t>
      </w:r>
    </w:p>
    <w:p w14:paraId="08861BC5"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“GEÇİCİ MADDE 9- BOTAŞ’ın, bu maddenin yürürlüğe girdiği tarih itibarıyla Ticaret Bakanlığına bağlı tahsil dairelerine vadesi geldiği halde ödenmemiş olan her türlü vergi, fon ve paylar, idari para cezaları ile bunlara bağlı gecikme zammı ve gecikme faizi borçları BOTAŞ’ın Hazineden görevlendirme bedeli alacaklarına karşılık, merkezi yönetim bütçesinin gelir ve gider hesaplarıyla ilişkilendirilmeksizin mahsup suretiyle, Ticaret Bakanlığınca terkin edilir. Bu kapsamda mahsuba konu olacak borçlara bu maddenin yayımlandığı tarihten sonra feri alacak hesaplanmaz.</w:t>
      </w:r>
    </w:p>
    <w:p w14:paraId="1BE40173"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BOTAŞ’ın bu maddenin yürürlüğe girdiği tarihten sonra Ticaret Bakanlığına bağlı tahsil dairelerine ödemesi gereken her türlü vergi, fon ve paylar, BOTAŞ’ın Hazineden 31/12/2026 tarihi sonuna kadar oluşmuş ve/veya oluşacak görevlendirme alacaklarına karşılık, merkezi yönetim bütçesinin gelir ve gider hesaplarıyla ilişkilendirilmeksizin mahsup suretiyle Ticaret Bakanlığınca aylık olarak terkin edilir ve terkin edilecek her türlü vergi asıllarına ilişkin feri alacak hesaplanmaz.</w:t>
      </w:r>
    </w:p>
    <w:p w14:paraId="15186B0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İkinci fıkra hükmü uyarınca yapılacak mahsup işlemine konu görevlendirme bedeli hesaplamasında BOTAŞ’ın muhasebe kayıt ve belgeleri esas alınır. Görevlendirme uygulamasının son bulmasını müteakip 233 sayılı Kanun Hükmünde Kararnamenin 35 inci maddesinde öngörülen usule uygun olarak yapılan inceleme sonucunda hesaplanan görevlendirme bedelinin Ticaret Bakanlığı tarafından yapılan terkin tutarlarından az olduğunun tespit edilmesi halinde BOTAŞ tarafından yükümlülükler faizsiz olarak yerine getirilir ve söz konusu tutar genel bütçeye gelir kaydedilir.</w:t>
      </w:r>
    </w:p>
    <w:p w14:paraId="64CF9621"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lastRenderedPageBreak/>
        <w:t>Bu madde kapsamında yapılacak mahsup ve terkin işlemleri, terkin kararı alınması nedeniyle mahsup edilecek tutarlar dışında kalan görevlendirme bedellerinin ödenmesine engel teşkil etmez; idarenin bu bedellere ilişkin ödeme yetkisini ortadan kaldırmaz veya zamanını sınırlandırmaz.</w:t>
      </w:r>
    </w:p>
    <w:p w14:paraId="0ABF69FA"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Bu madde kapsamında BOTAŞ’ın Hazineden olan görevlendirme bedeli alacağı tutarını tespit etmeye ve mahsup suretiyle yapılacak terkin işlemlerini belirlemeye Hazine ve Maliye Bakanı yetkilidir.”</w:t>
      </w:r>
    </w:p>
    <w:p w14:paraId="6C514434"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7- </w:t>
      </w:r>
      <w:r w:rsidRPr="000C523E">
        <w:rPr>
          <w:rFonts w:ascii="Tahoma" w:hAnsi="Tahoma" w:cs="Tahoma"/>
          <w:sz w:val="20"/>
          <w:szCs w:val="20"/>
        </w:rPr>
        <w:t xml:space="preserve">29/6/2001 tarihli ve 4706 sayılı Hazineye Ait Taşınmaz Malların Değerlendirilmesi ve Katma Değer Vergisi Kanununda Değişiklik Yapılması Hakkında Kanunun </w:t>
      </w:r>
      <w:proofErr w:type="gramStart"/>
      <w:r w:rsidRPr="000C523E">
        <w:rPr>
          <w:rFonts w:ascii="Tahoma" w:hAnsi="Tahoma" w:cs="Tahoma"/>
          <w:sz w:val="20"/>
          <w:szCs w:val="20"/>
        </w:rPr>
        <w:t>2 nci</w:t>
      </w:r>
      <w:proofErr w:type="gramEnd"/>
      <w:r w:rsidRPr="000C523E">
        <w:rPr>
          <w:rFonts w:ascii="Tahoma" w:hAnsi="Tahoma" w:cs="Tahoma"/>
          <w:sz w:val="20"/>
          <w:szCs w:val="20"/>
        </w:rPr>
        <w:t> maddesine dördüncü fıkrasından sonra gelmek üzere aşağıdaki fıkra eklenmiştir.</w:t>
      </w:r>
    </w:p>
    <w:p w14:paraId="04B27B6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“10/12/2003 tarihli ve 5018 sayılı Kamu Malî Yönetimi ve Kontrol Kanununa ekli (II), (III) ve (IV) sayılı cetveller kapsamındaki kamu idareleri ve bu idarelere bağlı, ilgili ve ilişkili kamu kurum ve kuruluşları ile kurdukları birlik, müessese, şirket ve işletmeler, fonlar, döner sermayeler, 8/6/1984 tarihli ve 233 sayılı Kamu İktisadi Teşebbüsleri Hakkında Kanun Hükmünde Kararnameye tabi olup özelleştirme kapsam ve programında bulunmayan kamu iktisadi teşebbüsleri ile bunların doğrudan veya dolaylı olarak tek başına veya birlikte ya da ayrı ayrı sermayesinin yarısından fazlasına sahip oldukları her çeşit kuruluş, müessese, birlik, işletme ve şirketlerin mülkiyetinde bulunan taşınmazlar, ilgili idarelerin talebi halinde özelleştirme kapsam ve programına alınarak 24/11/1994 tarihli ve 4046 sayılı Özelleştirme Uygulamaları Hakkında Kanun kapsamında özelleştirilebilir. Özelleştirme gelirinin giderler düşüldükten sonra kalan kısmı ilgili idare muhasebe birimi hesabına aktarılır ve bütçesine gelir kaydedilir. Özel bütçeli idarelere kaydedilen gelirler karşılığı ödenek kaydetmeye Cumhurbaşkanı yetkilidir. Yatırım niteliğindeki ödenekler yılı yatırım programı ile ilişkilendirilir.”</w:t>
      </w:r>
    </w:p>
    <w:p w14:paraId="4E35B3E0"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8- </w:t>
      </w:r>
      <w:r w:rsidRPr="000C523E">
        <w:rPr>
          <w:rFonts w:ascii="Tahoma" w:hAnsi="Tahoma" w:cs="Tahoma"/>
          <w:sz w:val="20"/>
          <w:szCs w:val="20"/>
        </w:rPr>
        <w:t xml:space="preserve">6/6/2002 tarihli ve 4760 sayılı Özel Tüketim Vergisi Kanununun </w:t>
      </w:r>
      <w:proofErr w:type="gramStart"/>
      <w:r w:rsidRPr="000C523E">
        <w:rPr>
          <w:rFonts w:ascii="Tahoma" w:hAnsi="Tahoma" w:cs="Tahoma"/>
          <w:sz w:val="20"/>
          <w:szCs w:val="20"/>
        </w:rPr>
        <w:t>7 nci</w:t>
      </w:r>
      <w:proofErr w:type="gramEnd"/>
      <w:r w:rsidRPr="000C523E">
        <w:rPr>
          <w:rFonts w:ascii="Tahoma" w:hAnsi="Tahoma" w:cs="Tahoma"/>
          <w:sz w:val="20"/>
          <w:szCs w:val="20"/>
        </w:rPr>
        <w:t> maddesinin birinci fıkrasının (2) numaralı bendinin Anayasa Mahkemesi tarafından iptal edilen (c) alt bendi aşağıdaki şekilde yeniden düzenlenmiştir.</w:t>
      </w:r>
    </w:p>
    <w:p w14:paraId="7D4289D0"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w:t>
      </w:r>
      <w:proofErr w:type="gramStart"/>
      <w:r w:rsidRPr="000C523E">
        <w:rPr>
          <w:rFonts w:ascii="Tahoma" w:hAnsi="Tahoma" w:cs="Tahoma"/>
          <w:sz w:val="20"/>
          <w:szCs w:val="20"/>
        </w:rPr>
        <w:t>c</w:t>
      </w:r>
      <w:proofErr w:type="gramEnd"/>
      <w:r w:rsidRPr="000C523E">
        <w:rPr>
          <w:rFonts w:ascii="Tahoma" w:hAnsi="Tahoma" w:cs="Tahoma"/>
          <w:sz w:val="20"/>
          <w:szCs w:val="20"/>
        </w:rPr>
        <w:t>) 87.03 (hesaplanması gereken özel tüketim vergisi ve diğer her türlü vergiler dahil bedeli 2.873.900 TL’yi aşanlar hariç), 87.04 (motor silindir hacmi 2.800 cm³’ü aşanlar hariç) ve 87.11 G.T.İ.P. numaralarında yer alanların, bizzat kullanma amacıyla engelliliğine uygun hareket ettirici özel tertibat yaptıran malûl ve engelliler ile engelli sağlık kurulu raporunda ortopedik engelliliği yüzde 40 ve üzeri olup bu engel durumu nedeniyle sürücü belgesi alamayan malûl ve engelliler tarafından,”</w:t>
      </w:r>
    </w:p>
    <w:p w14:paraId="7CADF0E9"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9- </w:t>
      </w:r>
      <w:r w:rsidRPr="000C523E">
        <w:rPr>
          <w:rFonts w:ascii="Tahoma" w:hAnsi="Tahoma" w:cs="Tahoma"/>
          <w:sz w:val="20"/>
          <w:szCs w:val="20"/>
        </w:rPr>
        <w:t xml:space="preserve">5/5/2005 tarihli ve 5345 sayılı Gelir İdaresi Başkanlığı ile İlgili Bazı Düzenlemeler Hakkında Kanunun mülga </w:t>
      </w:r>
      <w:proofErr w:type="gramStart"/>
      <w:r w:rsidRPr="000C523E">
        <w:rPr>
          <w:rFonts w:ascii="Tahoma" w:hAnsi="Tahoma" w:cs="Tahoma"/>
          <w:sz w:val="20"/>
          <w:szCs w:val="20"/>
        </w:rPr>
        <w:t>26 </w:t>
      </w:r>
      <w:proofErr w:type="spellStart"/>
      <w:r w:rsidRPr="000C523E">
        <w:rPr>
          <w:rFonts w:ascii="Tahoma" w:hAnsi="Tahoma" w:cs="Tahoma"/>
          <w:sz w:val="20"/>
          <w:szCs w:val="20"/>
        </w:rPr>
        <w:t>ncı</w:t>
      </w:r>
      <w:proofErr w:type="spellEnd"/>
      <w:proofErr w:type="gramEnd"/>
      <w:r w:rsidRPr="000C523E">
        <w:rPr>
          <w:rFonts w:ascii="Tahoma" w:hAnsi="Tahoma" w:cs="Tahoma"/>
          <w:sz w:val="20"/>
          <w:szCs w:val="20"/>
        </w:rPr>
        <w:t> maddesi başlığıyla birlikte aşağıdaki şekilde yeniden düzenlenmiştir.</w:t>
      </w:r>
    </w:p>
    <w:p w14:paraId="380020B1"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“Defterdarın görev ve sorumlulukları</w:t>
      </w:r>
    </w:p>
    <w:p w14:paraId="77F2FE7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MADDE 26- Defterdar, bulunduğu ilde Hazine ve Maliye Bakanlığının en büyük memuru ve il ve bağlı ilçeler teşkilatının amiri sıfatını haiz olup, bulunduğu ilde Bakanlığın taşra teşkilatındaki işlemlerin mevzuat hükümlerine göre yürütülmesi, denetlenmesi, merkez ve taşradan sorulan soruların cevaplandırılması, kanuna aykırı hareketi görülenler hakkında takibatta bulunulmasından görevli ve sorumludur.”</w:t>
      </w:r>
    </w:p>
    <w:p w14:paraId="4019F998"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10- </w:t>
      </w:r>
      <w:r w:rsidRPr="000C523E">
        <w:rPr>
          <w:rFonts w:ascii="Tahoma" w:hAnsi="Tahoma" w:cs="Tahoma"/>
          <w:sz w:val="20"/>
          <w:szCs w:val="20"/>
        </w:rPr>
        <w:t>31/5/2006 tarihli ve 5510 sayılı Sosyal Sigortalar ve Genel Sağlık Sigortası Kanununun 80 inci maddesinin birinci fıkrasının (b) bendi aşağıdaki şekilde değiştirilmiştir.</w:t>
      </w:r>
    </w:p>
    <w:p w14:paraId="3F89238C"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w:t>
      </w:r>
      <w:proofErr w:type="gramStart"/>
      <w:r w:rsidRPr="000C523E">
        <w:rPr>
          <w:rFonts w:ascii="Tahoma" w:hAnsi="Tahoma" w:cs="Tahoma"/>
          <w:sz w:val="20"/>
          <w:szCs w:val="20"/>
        </w:rPr>
        <w:t>b</w:t>
      </w:r>
      <w:proofErr w:type="gramEnd"/>
      <w:r w:rsidRPr="000C523E">
        <w:rPr>
          <w:rFonts w:ascii="Tahoma" w:hAnsi="Tahoma" w:cs="Tahoma"/>
          <w:sz w:val="20"/>
          <w:szCs w:val="20"/>
        </w:rPr>
        <w:t>) Aşağıda sayılan;</w:t>
      </w:r>
    </w:p>
    <w:p w14:paraId="0B2577D9"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1) Ayni yardımlar,</w:t>
      </w:r>
    </w:p>
    <w:p w14:paraId="377365F9"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2) Ölüm, doğum, evlenme yardımları,</w:t>
      </w:r>
    </w:p>
    <w:p w14:paraId="611BC664"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3) Görev yollukları,</w:t>
      </w:r>
    </w:p>
    <w:p w14:paraId="0196C85E"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lastRenderedPageBreak/>
        <w:t>4) Seyyar görev, kıdem, ihbar ve kasa tazminatı,</w:t>
      </w:r>
    </w:p>
    <w:p w14:paraId="1091700E"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5) İş sonu tazminatı veya kıdem tazminatı mahiyetindeki toplu ödemeler,</w:t>
      </w:r>
    </w:p>
    <w:p w14:paraId="36847B84"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6) Keşif ücreti,</w:t>
      </w:r>
    </w:p>
    <w:p w14:paraId="13833F4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7) Kurumca tutarları yıllar itibarıyla belirlenecek çocuk ve aile zamları,</w:t>
      </w:r>
    </w:p>
    <w:p w14:paraId="2D201B94"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8) İşverenler tarafından sigortalılar için özel sağlık sigortalarına ve bireysel emeklilik sistemine ödenen ve aylık toplamı asgari ücretin %30’unu geçmeyen özel sağlık sigortası primi ve bireysel emeklilik katkı payları tutarları,</w:t>
      </w:r>
    </w:p>
    <w:p w14:paraId="43CED5DB"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9) İşverence işyerinde veya müştemilatında yemek verilmeyen durumlarda, çalışılan günlere ait bir günlük yemek bedelinin 300 Türk lirasına kadar olan kısmı,</w:t>
      </w:r>
    </w:p>
    <w:p w14:paraId="70EF0B45" w14:textId="77777777" w:rsidR="000C523E" w:rsidRPr="000C523E" w:rsidRDefault="000C523E" w:rsidP="00426B05">
      <w:pPr>
        <w:jc w:val="both"/>
        <w:rPr>
          <w:rFonts w:ascii="Tahoma" w:hAnsi="Tahoma" w:cs="Tahoma"/>
          <w:sz w:val="20"/>
          <w:szCs w:val="20"/>
        </w:rPr>
      </w:pPr>
      <w:proofErr w:type="gramStart"/>
      <w:r w:rsidRPr="000C523E">
        <w:rPr>
          <w:rFonts w:ascii="Tahoma" w:hAnsi="Tahoma" w:cs="Tahoma"/>
          <w:sz w:val="20"/>
          <w:szCs w:val="20"/>
        </w:rPr>
        <w:t>prime</w:t>
      </w:r>
      <w:proofErr w:type="gramEnd"/>
      <w:r w:rsidRPr="000C523E">
        <w:rPr>
          <w:rFonts w:ascii="Tahoma" w:hAnsi="Tahoma" w:cs="Tahoma"/>
          <w:sz w:val="20"/>
          <w:szCs w:val="20"/>
        </w:rPr>
        <w:t> esas kazanca tabi tutulmaz. (9) numaralı alt bentte belirtilen tutar, her yıl bir önceki yıla ilişkin olarak 213 sayılı Kanunun mükerrer 298 inci maddesinin (B) fıkrasına göre belirlenen yeniden değerleme oranında artırılmak suretiyle uygulanır. Bu şekilde hesaplanan tutarın %5’ini aşmayan kesirler dikkate alınmaz.”</w:t>
      </w:r>
    </w:p>
    <w:p w14:paraId="1D9058AB"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11- </w:t>
      </w:r>
      <w:r w:rsidRPr="000C523E">
        <w:rPr>
          <w:rFonts w:ascii="Tahoma" w:hAnsi="Tahoma" w:cs="Tahoma"/>
          <w:sz w:val="20"/>
          <w:szCs w:val="20"/>
        </w:rPr>
        <w:t>13/6/2006 tarihli ve 5520 sayılı Kurumlar Vergisi Kanununun 11 inci maddesinin birinci fıkrasına aşağıdaki bent eklenmiştir.</w:t>
      </w:r>
    </w:p>
    <w:p w14:paraId="45A662AD"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w:t>
      </w:r>
      <w:proofErr w:type="gramStart"/>
      <w:r w:rsidRPr="000C523E">
        <w:rPr>
          <w:rFonts w:ascii="Tahoma" w:hAnsi="Tahoma" w:cs="Tahoma"/>
          <w:sz w:val="20"/>
          <w:szCs w:val="20"/>
        </w:rPr>
        <w:t>k</w:t>
      </w:r>
      <w:proofErr w:type="gramEnd"/>
      <w:r w:rsidRPr="000C523E">
        <w:rPr>
          <w:rFonts w:ascii="Tahoma" w:hAnsi="Tahoma" w:cs="Tahoma"/>
          <w:sz w:val="20"/>
          <w:szCs w:val="20"/>
        </w:rPr>
        <w:t>) Her türlü şans ve bahis oyunlarına ait ilan ve reklam giderleri.”</w:t>
      </w:r>
    </w:p>
    <w:p w14:paraId="1B24566D"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12- </w:t>
      </w:r>
      <w:r w:rsidRPr="000C523E">
        <w:rPr>
          <w:rFonts w:ascii="Tahoma" w:hAnsi="Tahoma" w:cs="Tahoma"/>
          <w:sz w:val="20"/>
          <w:szCs w:val="20"/>
        </w:rPr>
        <w:t>25/6/2019 tarihli ve 7179 sayılı </w:t>
      </w:r>
      <w:proofErr w:type="spellStart"/>
      <w:r w:rsidRPr="000C523E">
        <w:rPr>
          <w:rFonts w:ascii="Tahoma" w:hAnsi="Tahoma" w:cs="Tahoma"/>
          <w:sz w:val="20"/>
          <w:szCs w:val="20"/>
        </w:rPr>
        <w:t>Askeralma</w:t>
      </w:r>
      <w:proofErr w:type="spellEnd"/>
      <w:r w:rsidRPr="000C523E">
        <w:rPr>
          <w:rFonts w:ascii="Tahoma" w:hAnsi="Tahoma" w:cs="Tahoma"/>
          <w:sz w:val="20"/>
          <w:szCs w:val="20"/>
        </w:rPr>
        <w:t> Kanununun 9 uncu maddesinin birinci fıkrasında yer alan “240.000” ibaresi “300.000” şeklinde ve üçüncü fıkrası aşağıdaki şekilde değiştirilmiş ve yedinci fıkrasına aşağıdaki cümle eklenmiştir.</w:t>
      </w:r>
    </w:p>
    <w:p w14:paraId="5C144353"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“(3) Birinci fıkra kapsamında tahsil edilen tutarlar Bakanlık merkez muhasebe birimi hesabına yatırılır. Bu tutarın 240.000 gösterge rakamının memur aylık katsayısı ile çarpımı sonucu bulunacak kısmı genel bütçeye gelir kaydedilir, kalan kısmı Savunma Sanayii Destekleme Fonuna aktarılır.”</w:t>
      </w:r>
    </w:p>
    <w:p w14:paraId="1067BC0B"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“Ek bedel olarak tahsil edilen tutarlar genel bütçeye gelir kaydedilir.”</w:t>
      </w:r>
    </w:p>
    <w:p w14:paraId="76A5B341"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13- </w:t>
      </w:r>
      <w:r w:rsidRPr="000C523E">
        <w:rPr>
          <w:rFonts w:ascii="Tahoma" w:hAnsi="Tahoma" w:cs="Tahoma"/>
          <w:sz w:val="20"/>
          <w:szCs w:val="20"/>
        </w:rPr>
        <w:t>5/4/2023 tarihli ve 7452 sayılı Olağanüstü Hal Kapsamında Yerleşme ve Yapılaşmaya İlişkin Cumhurbaşkanlığı Kararnamesinin Kabul Edilmesine Dair Kanuna aşağıdaki geçici madde eklenmiştir.</w:t>
      </w:r>
    </w:p>
    <w:p w14:paraId="4DDACCD5"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“GEÇİCİ MADDE 2- (1) 6/2/2023 tarihinde meydana gelen depremler nedeniyle genel hayata etkili afet bölgesi olarak kabul edilen yerlerde yürütülen ulusal ve uluslararası projeler kapsamında üretilen konutlara ve iş yerlerine ilişkin borçlandırma bedellerinin 7269 veya 6306 sayılı Kanun kapsamında hak sahibi olarak kabul edilenler tarafından, 31/12/2026 tarihine kadar, defaten ödenmesi halinde bu bedele en fazla bir konut için %74, en fazla bir iş yeri için %48 oranında indirim uygulanır.</w:t>
      </w:r>
    </w:p>
    <w:p w14:paraId="5DF0E9E8"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 xml:space="preserve">(2) Birinci fıkrada belirtilen projeler kapsamında üretilen iş yerleri bakımından da 7269 sayılı Kanunun ek </w:t>
      </w:r>
      <w:proofErr w:type="gramStart"/>
      <w:r w:rsidRPr="000C523E">
        <w:rPr>
          <w:rFonts w:ascii="Tahoma" w:hAnsi="Tahoma" w:cs="Tahoma"/>
          <w:sz w:val="20"/>
          <w:szCs w:val="20"/>
        </w:rPr>
        <w:t>4 üncü</w:t>
      </w:r>
      <w:proofErr w:type="gramEnd"/>
      <w:r w:rsidRPr="000C523E">
        <w:rPr>
          <w:rFonts w:ascii="Tahoma" w:hAnsi="Tahoma" w:cs="Tahoma"/>
          <w:sz w:val="20"/>
          <w:szCs w:val="20"/>
        </w:rPr>
        <w:t xml:space="preserve"> maddesinin birinci fıkrası hükmü uygulanır. 6306 sayılı Kanun kapsamındaki alanlarda, 7269 sayılı Kanun kapsamında hak sahibi olanlara verilecek konut ve iş yerlerinin borçlandırmaları, 6306 sayılı Kanunun ilgili hükümlerine göre yapılır.</w:t>
      </w:r>
    </w:p>
    <w:p w14:paraId="7E4A6403"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 xml:space="preserve">(3) 12/4/2000 tarihli ve 4562 sayılı Organize Sanayi Bölgeleri Kanununun geçici </w:t>
      </w:r>
      <w:proofErr w:type="gramStart"/>
      <w:r w:rsidRPr="000C523E">
        <w:rPr>
          <w:rFonts w:ascii="Tahoma" w:hAnsi="Tahoma" w:cs="Tahoma"/>
          <w:sz w:val="20"/>
          <w:szCs w:val="20"/>
        </w:rPr>
        <w:t>17 nci</w:t>
      </w:r>
      <w:proofErr w:type="gramEnd"/>
      <w:r w:rsidRPr="000C523E">
        <w:rPr>
          <w:rFonts w:ascii="Tahoma" w:hAnsi="Tahoma" w:cs="Tahoma"/>
          <w:sz w:val="20"/>
          <w:szCs w:val="20"/>
        </w:rPr>
        <w:t> maddesi kapsamında belirlenen talep sahipleri tarafından iş yerlerine ilişkin borçlandırma bedellerinin teslim tarihinden itibaren en geç 6 ay içerisinde defaten ödenmesi halinde birinci fıkrada iş yerleri için belirlenen indirim oranı uygulanır. Bu maddenin yürürlük tarihinden önce teslim edilen iş yerleri hakkında bu fıkranın birinci cümlesinde yer alan 6 aylık süre bu maddenin yürürlük tarihinden itibaren başlar.”</w:t>
      </w:r>
    </w:p>
    <w:p w14:paraId="06EBB52A"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14- </w:t>
      </w:r>
      <w:r w:rsidRPr="000C523E">
        <w:rPr>
          <w:rFonts w:ascii="Tahoma" w:hAnsi="Tahoma" w:cs="Tahoma"/>
          <w:sz w:val="20"/>
          <w:szCs w:val="20"/>
        </w:rPr>
        <w:t>Bu Kanunun;</w:t>
      </w:r>
    </w:p>
    <w:p w14:paraId="1B91B94B"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lastRenderedPageBreak/>
        <w:t xml:space="preserve">a) </w:t>
      </w:r>
      <w:proofErr w:type="gramStart"/>
      <w:r w:rsidRPr="000C523E">
        <w:rPr>
          <w:rFonts w:ascii="Tahoma" w:hAnsi="Tahoma" w:cs="Tahoma"/>
          <w:sz w:val="20"/>
          <w:szCs w:val="20"/>
        </w:rPr>
        <w:t>2 nci</w:t>
      </w:r>
      <w:proofErr w:type="gramEnd"/>
      <w:r w:rsidRPr="000C523E">
        <w:rPr>
          <w:rFonts w:ascii="Tahoma" w:hAnsi="Tahoma" w:cs="Tahoma"/>
          <w:sz w:val="20"/>
          <w:szCs w:val="20"/>
        </w:rPr>
        <w:t xml:space="preserve"> maddesi ve </w:t>
      </w:r>
      <w:proofErr w:type="gramStart"/>
      <w:r w:rsidRPr="000C523E">
        <w:rPr>
          <w:rFonts w:ascii="Tahoma" w:hAnsi="Tahoma" w:cs="Tahoma"/>
          <w:sz w:val="20"/>
          <w:szCs w:val="20"/>
        </w:rPr>
        <w:t>3 üncü</w:t>
      </w:r>
      <w:proofErr w:type="gramEnd"/>
      <w:r w:rsidRPr="000C523E">
        <w:rPr>
          <w:rFonts w:ascii="Tahoma" w:hAnsi="Tahoma" w:cs="Tahoma"/>
          <w:sz w:val="20"/>
          <w:szCs w:val="20"/>
        </w:rPr>
        <w:t xml:space="preserve"> maddesi ile 3065 sayılı Kanunun </w:t>
      </w:r>
      <w:proofErr w:type="gramStart"/>
      <w:r w:rsidRPr="000C523E">
        <w:rPr>
          <w:rFonts w:ascii="Tahoma" w:hAnsi="Tahoma" w:cs="Tahoma"/>
          <w:sz w:val="20"/>
          <w:szCs w:val="20"/>
        </w:rPr>
        <w:t>17 nci</w:t>
      </w:r>
      <w:proofErr w:type="gramEnd"/>
      <w:r w:rsidRPr="000C523E">
        <w:rPr>
          <w:rFonts w:ascii="Tahoma" w:hAnsi="Tahoma" w:cs="Tahoma"/>
          <w:sz w:val="20"/>
          <w:szCs w:val="20"/>
        </w:rPr>
        <w:t> maddesinin (2) numaralı fıkrasının (a) bendinde yapılan değişiklik hükmü 1/1/2027 tarihinde,</w:t>
      </w:r>
    </w:p>
    <w:p w14:paraId="407E2C17"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 xml:space="preserve">b) </w:t>
      </w:r>
      <w:proofErr w:type="gramStart"/>
      <w:r w:rsidRPr="000C523E">
        <w:rPr>
          <w:rFonts w:ascii="Tahoma" w:hAnsi="Tahoma" w:cs="Tahoma"/>
          <w:sz w:val="20"/>
          <w:szCs w:val="20"/>
        </w:rPr>
        <w:t>3 üncü</w:t>
      </w:r>
      <w:proofErr w:type="gramEnd"/>
      <w:r w:rsidRPr="000C523E">
        <w:rPr>
          <w:rFonts w:ascii="Tahoma" w:hAnsi="Tahoma" w:cs="Tahoma"/>
          <w:sz w:val="20"/>
          <w:szCs w:val="20"/>
        </w:rPr>
        <w:t xml:space="preserve"> maddesi ile 3065 sayılı Kanunun </w:t>
      </w:r>
      <w:proofErr w:type="gramStart"/>
      <w:r w:rsidRPr="000C523E">
        <w:rPr>
          <w:rFonts w:ascii="Tahoma" w:hAnsi="Tahoma" w:cs="Tahoma"/>
          <w:sz w:val="20"/>
          <w:szCs w:val="20"/>
        </w:rPr>
        <w:t>17 nci</w:t>
      </w:r>
      <w:proofErr w:type="gramEnd"/>
      <w:r w:rsidRPr="000C523E">
        <w:rPr>
          <w:rFonts w:ascii="Tahoma" w:hAnsi="Tahoma" w:cs="Tahoma"/>
          <w:sz w:val="20"/>
          <w:szCs w:val="20"/>
        </w:rPr>
        <w:t> maddesinin (4) numaralı fıkrasına eklenen (ğ) bendi hükmü yayımını izleyen ikinci aybaşında,</w:t>
      </w:r>
    </w:p>
    <w:p w14:paraId="436E50E3" w14:textId="77777777" w:rsidR="000C523E" w:rsidRPr="000C523E" w:rsidRDefault="000C523E" w:rsidP="00426B05">
      <w:pPr>
        <w:jc w:val="both"/>
        <w:rPr>
          <w:rFonts w:ascii="Tahoma" w:hAnsi="Tahoma" w:cs="Tahoma"/>
          <w:sz w:val="20"/>
          <w:szCs w:val="20"/>
        </w:rPr>
      </w:pPr>
      <w:r w:rsidRPr="000C523E">
        <w:rPr>
          <w:rFonts w:ascii="Tahoma" w:hAnsi="Tahoma" w:cs="Tahoma"/>
          <w:sz w:val="20"/>
          <w:szCs w:val="20"/>
        </w:rPr>
        <w:t xml:space="preserve">c) </w:t>
      </w:r>
      <w:proofErr w:type="gramStart"/>
      <w:r w:rsidRPr="000C523E">
        <w:rPr>
          <w:rFonts w:ascii="Tahoma" w:hAnsi="Tahoma" w:cs="Tahoma"/>
          <w:sz w:val="20"/>
          <w:szCs w:val="20"/>
        </w:rPr>
        <w:t>4 üncü</w:t>
      </w:r>
      <w:proofErr w:type="gramEnd"/>
      <w:r w:rsidRPr="000C523E">
        <w:rPr>
          <w:rFonts w:ascii="Tahoma" w:hAnsi="Tahoma" w:cs="Tahoma"/>
          <w:sz w:val="20"/>
          <w:szCs w:val="20"/>
        </w:rPr>
        <w:t xml:space="preserve"> maddesi 1/1/2026 tarihinden itibaren elde edilen kazançlara uygulanmak üzere yayımı tarihinde,</w:t>
      </w:r>
    </w:p>
    <w:p w14:paraId="7A21E8D5" w14:textId="77777777" w:rsidR="000C523E" w:rsidRPr="000C523E" w:rsidRDefault="000C523E" w:rsidP="00426B05">
      <w:pPr>
        <w:jc w:val="both"/>
        <w:rPr>
          <w:rFonts w:ascii="Tahoma" w:hAnsi="Tahoma" w:cs="Tahoma"/>
          <w:sz w:val="20"/>
          <w:szCs w:val="20"/>
        </w:rPr>
      </w:pPr>
      <w:proofErr w:type="gramStart"/>
      <w:r w:rsidRPr="000C523E">
        <w:rPr>
          <w:rFonts w:ascii="Tahoma" w:hAnsi="Tahoma" w:cs="Tahoma"/>
          <w:sz w:val="20"/>
          <w:szCs w:val="20"/>
        </w:rPr>
        <w:t>ç</w:t>
      </w:r>
      <w:proofErr w:type="gramEnd"/>
      <w:r w:rsidRPr="000C523E">
        <w:rPr>
          <w:rFonts w:ascii="Tahoma" w:hAnsi="Tahoma" w:cs="Tahoma"/>
          <w:sz w:val="20"/>
          <w:szCs w:val="20"/>
        </w:rPr>
        <w:t>) Diğer maddeleri yayımı tarihinde,</w:t>
      </w:r>
    </w:p>
    <w:p w14:paraId="01EE2174" w14:textId="77777777" w:rsidR="000C523E" w:rsidRPr="000C523E" w:rsidRDefault="000C523E" w:rsidP="00426B05">
      <w:pPr>
        <w:jc w:val="both"/>
        <w:rPr>
          <w:rFonts w:ascii="Tahoma" w:hAnsi="Tahoma" w:cs="Tahoma"/>
          <w:sz w:val="20"/>
          <w:szCs w:val="20"/>
        </w:rPr>
      </w:pPr>
      <w:proofErr w:type="gramStart"/>
      <w:r w:rsidRPr="000C523E">
        <w:rPr>
          <w:rFonts w:ascii="Tahoma" w:hAnsi="Tahoma" w:cs="Tahoma"/>
          <w:sz w:val="20"/>
          <w:szCs w:val="20"/>
        </w:rPr>
        <w:t>yürürlüğe</w:t>
      </w:r>
      <w:proofErr w:type="gramEnd"/>
      <w:r w:rsidRPr="000C523E">
        <w:rPr>
          <w:rFonts w:ascii="Tahoma" w:hAnsi="Tahoma" w:cs="Tahoma"/>
          <w:sz w:val="20"/>
          <w:szCs w:val="20"/>
        </w:rPr>
        <w:t> girer.</w:t>
      </w:r>
    </w:p>
    <w:p w14:paraId="27860C2D" w14:textId="77777777" w:rsidR="000C523E" w:rsidRPr="000C523E" w:rsidRDefault="000C523E" w:rsidP="00426B05">
      <w:pPr>
        <w:jc w:val="both"/>
        <w:rPr>
          <w:rFonts w:ascii="Tahoma" w:hAnsi="Tahoma" w:cs="Tahoma"/>
          <w:sz w:val="20"/>
          <w:szCs w:val="20"/>
        </w:rPr>
      </w:pPr>
      <w:r w:rsidRPr="000C523E">
        <w:rPr>
          <w:rFonts w:ascii="Tahoma" w:hAnsi="Tahoma" w:cs="Tahoma"/>
          <w:b/>
          <w:bCs/>
          <w:sz w:val="20"/>
          <w:szCs w:val="20"/>
        </w:rPr>
        <w:t>MADDE 15- </w:t>
      </w:r>
      <w:r w:rsidRPr="000C523E">
        <w:rPr>
          <w:rFonts w:ascii="Tahoma" w:hAnsi="Tahoma" w:cs="Tahoma"/>
          <w:sz w:val="20"/>
          <w:szCs w:val="20"/>
        </w:rPr>
        <w:t>Bu Kanun hükümlerini Cumhurbaşkanı yürütür.</w:t>
      </w:r>
    </w:p>
    <w:p w14:paraId="349B052B" w14:textId="77777777" w:rsidR="00F40434" w:rsidRPr="00426B05" w:rsidRDefault="00F40434" w:rsidP="00426B05">
      <w:pPr>
        <w:jc w:val="both"/>
        <w:rPr>
          <w:rFonts w:ascii="Tahoma" w:hAnsi="Tahoma" w:cs="Tahoma"/>
          <w:sz w:val="20"/>
          <w:szCs w:val="20"/>
        </w:rPr>
      </w:pPr>
    </w:p>
    <w:sectPr w:rsidR="00F40434" w:rsidRPr="00426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3E"/>
    <w:rsid w:val="000173DE"/>
    <w:rsid w:val="0004309A"/>
    <w:rsid w:val="000639B9"/>
    <w:rsid w:val="000C523E"/>
    <w:rsid w:val="00164995"/>
    <w:rsid w:val="00346F57"/>
    <w:rsid w:val="00426B05"/>
    <w:rsid w:val="004C33F0"/>
    <w:rsid w:val="005F324D"/>
    <w:rsid w:val="0068156B"/>
    <w:rsid w:val="0074731E"/>
    <w:rsid w:val="00907864"/>
    <w:rsid w:val="00DA1139"/>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B4A"/>
  <w15:chartTrackingRefBased/>
  <w15:docId w15:val="{30729E93-81CB-4A59-AB9F-52D1ABDB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0C5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C52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C52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C52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C52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C52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C52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C52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0C52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C52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C52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C52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C52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C52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C52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C523E"/>
    <w:rPr>
      <w:rFonts w:eastAsiaTheme="majorEastAsia" w:cstheme="majorBidi"/>
      <w:color w:val="272727" w:themeColor="text1" w:themeTint="D8"/>
    </w:rPr>
  </w:style>
  <w:style w:type="paragraph" w:styleId="KonuBal">
    <w:name w:val="Title"/>
    <w:basedOn w:val="Normal"/>
    <w:next w:val="Normal"/>
    <w:link w:val="KonuBalChar"/>
    <w:uiPriority w:val="10"/>
    <w:qFormat/>
    <w:rsid w:val="000C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C52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C52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C52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C52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C523E"/>
    <w:rPr>
      <w:i/>
      <w:iCs/>
      <w:color w:val="404040" w:themeColor="text1" w:themeTint="BF"/>
    </w:rPr>
  </w:style>
  <w:style w:type="paragraph" w:styleId="ListeParagraf">
    <w:name w:val="List Paragraph"/>
    <w:basedOn w:val="Normal"/>
    <w:uiPriority w:val="34"/>
    <w:qFormat/>
    <w:rsid w:val="000C523E"/>
    <w:pPr>
      <w:ind w:left="720"/>
      <w:contextualSpacing/>
    </w:pPr>
  </w:style>
  <w:style w:type="character" w:styleId="GlVurgulama">
    <w:name w:val="Intense Emphasis"/>
    <w:basedOn w:val="VarsaylanParagrafYazTipi"/>
    <w:uiPriority w:val="21"/>
    <w:qFormat/>
    <w:rsid w:val="000C523E"/>
    <w:rPr>
      <w:i/>
      <w:iCs/>
      <w:color w:val="0F4761" w:themeColor="accent1" w:themeShade="BF"/>
    </w:rPr>
  </w:style>
  <w:style w:type="paragraph" w:styleId="GlAlnt">
    <w:name w:val="Intense Quote"/>
    <w:basedOn w:val="Normal"/>
    <w:next w:val="Normal"/>
    <w:link w:val="GlAlntChar"/>
    <w:uiPriority w:val="30"/>
    <w:qFormat/>
    <w:rsid w:val="000C5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C523E"/>
    <w:rPr>
      <w:i/>
      <w:iCs/>
      <w:color w:val="0F4761" w:themeColor="accent1" w:themeShade="BF"/>
    </w:rPr>
  </w:style>
  <w:style w:type="character" w:styleId="GlBavuru">
    <w:name w:val="Intense Reference"/>
    <w:basedOn w:val="VarsaylanParagrafYazTipi"/>
    <w:uiPriority w:val="32"/>
    <w:qFormat/>
    <w:rsid w:val="000C5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9457</Characters>
  <Application>Microsoft Office Word</Application>
  <DocSecurity>0</DocSecurity>
  <Lines>171</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2026-04-17T10:19:00Z</dcterms:created>
  <dcterms:modified xsi:type="dcterms:W3CDTF">2026-04-17T10:19:00Z</dcterms:modified>
</cp:coreProperties>
</file>